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1A85" w14:textId="2585FB5A" w:rsidR="009B3074" w:rsidRPr="009B3074" w:rsidRDefault="009B3074" w:rsidP="008F6514">
      <w:pPr>
        <w:jc w:val="center"/>
        <w:rPr>
          <w:rFonts w:ascii="Cavolini" w:hAnsi="Cavolini" w:cs="Cavolini"/>
          <w:color w:val="833C0B" w:themeColor="accent2" w:themeShade="80"/>
          <w:sz w:val="40"/>
          <w:szCs w:val="40"/>
        </w:rPr>
      </w:pPr>
      <w:r w:rsidRPr="009B3074">
        <w:rPr>
          <w:rFonts w:ascii="Cavolini" w:hAnsi="Cavolini" w:cs="Cavolini"/>
          <w:noProof/>
          <w:color w:val="833C0B" w:themeColor="accent2" w:themeShade="8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64941EAB" wp14:editId="488AD162">
            <wp:simplePos x="0" y="0"/>
            <wp:positionH relativeFrom="column">
              <wp:posOffset>174221</wp:posOffset>
            </wp:positionH>
            <wp:positionV relativeFrom="paragraph">
              <wp:posOffset>8436</wp:posOffset>
            </wp:positionV>
            <wp:extent cx="1030778" cy="1080135"/>
            <wp:effectExtent l="0" t="0" r="0" b="5715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31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78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3074">
        <w:rPr>
          <w:rFonts w:ascii="Cavolini" w:hAnsi="Cavolini" w:cs="Cavolini"/>
          <w:noProof/>
          <w:color w:val="833C0B" w:themeColor="accent2" w:themeShade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02EE035" wp14:editId="315C4000">
            <wp:simplePos x="0" y="0"/>
            <wp:positionH relativeFrom="margin">
              <wp:posOffset>12184034</wp:posOffset>
            </wp:positionH>
            <wp:positionV relativeFrom="paragraph">
              <wp:posOffset>619067</wp:posOffset>
            </wp:positionV>
            <wp:extent cx="1323975" cy="145034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31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3074">
        <w:rPr>
          <w:rFonts w:ascii="Cavolini" w:hAnsi="Cavolini" w:cs="Cavolini"/>
          <w:noProof/>
          <w:color w:val="833C0B" w:themeColor="accent2" w:themeShade="8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B10054F" wp14:editId="70A88236">
            <wp:simplePos x="0" y="0"/>
            <wp:positionH relativeFrom="column">
              <wp:posOffset>-6061075</wp:posOffset>
            </wp:positionH>
            <wp:positionV relativeFrom="paragraph">
              <wp:posOffset>3848446</wp:posOffset>
            </wp:positionV>
            <wp:extent cx="1323975" cy="145034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31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514">
        <w:rPr>
          <w:rFonts w:ascii="Cavolini" w:hAnsi="Cavolini" w:cs="Cavolini"/>
          <w:color w:val="833C0B" w:themeColor="accent2" w:themeShade="80"/>
          <w:sz w:val="40"/>
          <w:szCs w:val="40"/>
        </w:rPr>
        <w:t xml:space="preserve">        What’s happening this we</w:t>
      </w:r>
      <w:r w:rsidR="004F1EEF">
        <w:rPr>
          <w:rFonts w:ascii="Cavolini" w:hAnsi="Cavolini" w:cs="Cavolini"/>
          <w:color w:val="833C0B" w:themeColor="accent2" w:themeShade="80"/>
          <w:sz w:val="40"/>
          <w:szCs w:val="40"/>
        </w:rPr>
        <w:t>ek in D1!</w:t>
      </w:r>
    </w:p>
    <w:p w14:paraId="1852F107" w14:textId="2A183957" w:rsidR="002708E5" w:rsidRDefault="00556ADE" w:rsidP="00914721">
      <w:pPr>
        <w:jc w:val="center"/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</w:pPr>
      <w:r w:rsidRPr="00556ADE">
        <w:rPr>
          <w:rFonts w:ascii="Cavolini" w:hAnsi="Cavolini" w:cs="Cavolini"/>
          <w:color w:val="833C0B" w:themeColor="accent2" w:themeShade="80"/>
          <w:sz w:val="36"/>
          <w:szCs w:val="36"/>
        </w:rPr>
        <w:t xml:space="preserve">Week of </w:t>
      </w:r>
      <w:r w:rsidR="002708E5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1</w:t>
      </w:r>
      <w:r w:rsidR="00BF2ACC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/</w:t>
      </w:r>
      <w:r w:rsidR="00AC3BC1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2</w:t>
      </w:r>
      <w:r w:rsidR="00DA5BC6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/202</w:t>
      </w:r>
      <w:r w:rsidR="00447804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5</w:t>
      </w:r>
      <w:r w:rsidR="00AC3BC1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 xml:space="preserve"> – 1/10/</w:t>
      </w:r>
      <w:r w:rsidR="00447804">
        <w:rPr>
          <w:rFonts w:ascii="Cavolini" w:hAnsi="Cavolini" w:cs="Cavolini"/>
          <w:color w:val="833C0B" w:themeColor="accent2" w:themeShade="80"/>
          <w:sz w:val="36"/>
          <w:szCs w:val="36"/>
          <w:u w:val="single"/>
        </w:rPr>
        <w:t>2025</w:t>
      </w:r>
    </w:p>
    <w:p w14:paraId="0996B42F" w14:textId="77777777" w:rsidR="008D4C0F" w:rsidRDefault="008D4C0F" w:rsidP="00914721">
      <w:pPr>
        <w:jc w:val="center"/>
        <w:rPr>
          <w:rFonts w:ascii="Cavolini" w:hAnsi="Cavolini" w:cs="Cavolini"/>
          <w:color w:val="833C0B" w:themeColor="accent2" w:themeShade="80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3156"/>
        <w:tblW w:w="10499" w:type="dxa"/>
        <w:tblLook w:val="04A0" w:firstRow="1" w:lastRow="0" w:firstColumn="1" w:lastColumn="0" w:noHBand="0" w:noVBand="1"/>
      </w:tblPr>
      <w:tblGrid>
        <w:gridCol w:w="2898"/>
        <w:gridCol w:w="7601"/>
      </w:tblGrid>
      <w:tr w:rsidR="00C73BB0" w14:paraId="144D0B63" w14:textId="77777777" w:rsidTr="00C73BB0">
        <w:trPr>
          <w:trHeight w:val="1795"/>
        </w:trPr>
        <w:tc>
          <w:tcPr>
            <w:tcW w:w="2898" w:type="dxa"/>
          </w:tcPr>
          <w:p w14:paraId="1F985B59" w14:textId="77777777" w:rsidR="00C73BB0" w:rsidRPr="00BF2ACC" w:rsidRDefault="00C73BB0" w:rsidP="00C73BB0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 w:rsidRPr="00BF2ACC">
              <w:rPr>
                <w:rFonts w:ascii="Cavolini" w:hAnsi="Cavolini" w:cs="Cavolini"/>
                <w:color w:val="C00000"/>
                <w:sz w:val="48"/>
                <w:szCs w:val="48"/>
              </w:rPr>
              <w:t>Math</w:t>
            </w:r>
          </w:p>
          <w:p w14:paraId="32F52A31" w14:textId="77777777" w:rsidR="00C73BB0" w:rsidRPr="00BF2ACC" w:rsidRDefault="00C73BB0" w:rsidP="00C73BB0">
            <w:pPr>
              <w:jc w:val="center"/>
              <w:rPr>
                <w:rFonts w:ascii="Cavolini" w:hAnsi="Cavolini" w:cs="Cavolini"/>
                <w:color w:val="C00000"/>
                <w:sz w:val="40"/>
                <w:szCs w:val="40"/>
              </w:rPr>
            </w:pPr>
          </w:p>
        </w:tc>
        <w:tc>
          <w:tcPr>
            <w:tcW w:w="7601" w:type="dxa"/>
          </w:tcPr>
          <w:p w14:paraId="026070DF" w14:textId="45DFA73E" w:rsidR="00C73BB0" w:rsidRPr="008D4C0F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r w:rsidRPr="008D4C0F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Module 2 </w:t>
            </w:r>
            <w:r w:rsidR="00365D7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End of Module Assessment will be this week.</w:t>
            </w:r>
          </w:p>
          <w:p w14:paraId="4F09D877" w14:textId="77777777" w:rsidR="00C73BB0" w:rsidRDefault="00365D77" w:rsidP="00AC3BC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  <w:t>Solve word problems using make a 10 strategy.</w:t>
            </w:r>
          </w:p>
          <w:p w14:paraId="00363A23" w14:textId="77777777" w:rsidR="00365D77" w:rsidRDefault="00365D77" w:rsidP="00365D77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  <w:p w14:paraId="03B8D334" w14:textId="77777777" w:rsidR="00365D77" w:rsidRDefault="00365D77" w:rsidP="00365D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</w:pPr>
            <w:r w:rsidRPr="00365D7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  <w:p w14:paraId="7BF0CF9C" w14:textId="77777777" w:rsidR="00345631" w:rsidRDefault="00345631" w:rsidP="0034563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  <w:t>Comparing length and understanding endpoints.</w:t>
            </w:r>
          </w:p>
          <w:p w14:paraId="428C1D4E" w14:textId="2E7A74A7" w:rsidR="00345631" w:rsidRPr="00345631" w:rsidRDefault="00345631" w:rsidP="0034563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  <w:t>Understand longer than, shorter than, equal to.</w:t>
            </w:r>
          </w:p>
        </w:tc>
      </w:tr>
      <w:tr w:rsidR="00C73BB0" w14:paraId="729970C0" w14:textId="77777777" w:rsidTr="00C73BB0">
        <w:trPr>
          <w:trHeight w:val="2511"/>
        </w:trPr>
        <w:tc>
          <w:tcPr>
            <w:tcW w:w="2898" w:type="dxa"/>
          </w:tcPr>
          <w:p w14:paraId="6ABA8478" w14:textId="77777777" w:rsidR="00C73BB0" w:rsidRPr="00BF2ACC" w:rsidRDefault="00C73BB0" w:rsidP="00C73BB0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 w:rsidRPr="00BF2ACC">
              <w:rPr>
                <w:rFonts w:ascii="Cavolini" w:hAnsi="Cavolini" w:cs="Cavolini"/>
                <w:color w:val="C00000"/>
                <w:sz w:val="48"/>
                <w:szCs w:val="48"/>
              </w:rPr>
              <w:t>Phonics</w:t>
            </w:r>
          </w:p>
        </w:tc>
        <w:tc>
          <w:tcPr>
            <w:tcW w:w="7601" w:type="dxa"/>
          </w:tcPr>
          <w:p w14:paraId="1078CF95" w14:textId="77777777" w:rsidR="00C73BB0" w:rsidRPr="00CC6F90" w:rsidRDefault="00C73BB0" w:rsidP="00C73BB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C6F9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Unit 6 (3 weeks)  </w:t>
            </w:r>
          </w:p>
          <w:p w14:paraId="05C02E65" w14:textId="77777777" w:rsidR="00C73BB0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C6F9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•</w:t>
            </w:r>
            <w:r w:rsidRPr="00CC6F9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ab/>
              <w:t>Baseword and suffix -s (dogs, pegs, chips)</w:t>
            </w:r>
          </w:p>
          <w:p w14:paraId="38C09310" w14:textId="77777777" w:rsidR="00C73BB0" w:rsidRPr="00CC6F90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4ED69365" w14:textId="77777777" w:rsidR="00C73BB0" w:rsidRPr="00CC6F90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C6F9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Sight Words</w:t>
            </w:r>
            <w:r w:rsidRPr="00CC6F9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– were, are, who, what, when, where there, here</w:t>
            </w:r>
          </w:p>
          <w:p w14:paraId="18E16794" w14:textId="77777777" w:rsidR="00C73BB0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C6F90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Phonics Words</w:t>
            </w:r>
            <w:r w:rsidRPr="00CC6F9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hills, bugs, chin, quills, quilt, kids, mills, tells, ships, walls, wins, quits (We tap out (sound out) the baseword and then add the suffix.)</w:t>
            </w:r>
          </w:p>
          <w:p w14:paraId="1A4F6319" w14:textId="77777777" w:rsidR="00C73BB0" w:rsidRPr="00BF2ACC" w:rsidRDefault="00C73BB0" w:rsidP="00C73BB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73BB0" w14:paraId="3CCEFFFC" w14:textId="77777777" w:rsidTr="00C73BB0">
        <w:trPr>
          <w:trHeight w:val="2699"/>
        </w:trPr>
        <w:tc>
          <w:tcPr>
            <w:tcW w:w="2898" w:type="dxa"/>
          </w:tcPr>
          <w:p w14:paraId="03875836" w14:textId="77777777" w:rsidR="00C73BB0" w:rsidRDefault="00C73BB0" w:rsidP="00C73BB0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 w:rsidRPr="00BF2ACC">
              <w:rPr>
                <w:rFonts w:ascii="Cavolini" w:hAnsi="Cavolini" w:cs="Cavolini"/>
                <w:color w:val="C00000"/>
                <w:sz w:val="48"/>
                <w:szCs w:val="48"/>
              </w:rPr>
              <w:t>Wit and Wisdom</w:t>
            </w:r>
          </w:p>
          <w:p w14:paraId="7A4FB6CD" w14:textId="77777777" w:rsidR="00C73BB0" w:rsidRPr="00BF2ACC" w:rsidRDefault="00C73BB0" w:rsidP="00C73BB0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>
              <w:rPr>
                <w:rFonts w:ascii="Cavolini" w:hAnsi="Cavolini" w:cs="Cavolini"/>
                <w:color w:val="C00000"/>
                <w:sz w:val="48"/>
                <w:szCs w:val="48"/>
              </w:rPr>
              <w:t>(Reading)</w:t>
            </w:r>
          </w:p>
        </w:tc>
        <w:tc>
          <w:tcPr>
            <w:tcW w:w="7601" w:type="dxa"/>
          </w:tcPr>
          <w:p w14:paraId="2294A129" w14:textId="77777777" w:rsidR="00447804" w:rsidRDefault="00447804" w:rsidP="004478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A08A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2 Creature Features </w:t>
            </w:r>
          </w:p>
          <w:p w14:paraId="3AF76601" w14:textId="77777777" w:rsidR="00447804" w:rsidRDefault="00447804" w:rsidP="004478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0111279" w14:textId="77777777" w:rsidR="00447804" w:rsidRPr="006C60B9" w:rsidRDefault="00447804" w:rsidP="0044780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C60B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Essential Question- </w:t>
            </w:r>
            <w:r w:rsidRPr="006C60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What can we discover about animals’ unique features?</w:t>
            </w:r>
          </w:p>
          <w:p w14:paraId="69FE8B30" w14:textId="77777777" w:rsidR="00447804" w:rsidRDefault="00447804" w:rsidP="0044780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C60B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u w:val="single"/>
              </w:rPr>
              <w:t>Focusing Question-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How do animals use the same feature in unique ways?</w:t>
            </w:r>
          </w:p>
          <w:p w14:paraId="652EAB78" w14:textId="77777777" w:rsidR="00447804" w:rsidRPr="006C60B9" w:rsidRDefault="00447804" w:rsidP="0044780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A74FE2C" w14:textId="77777777" w:rsidR="00447804" w:rsidRPr="005D3901" w:rsidRDefault="00447804" w:rsidP="00447804">
            <w:pPr>
              <w:rPr>
                <w:rStyle w:val="Hyperlink"/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6C60B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Book Links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What Do You Do with a Tail Like This?</w:t>
            </w:r>
          </w:p>
          <w:p w14:paraId="5E7154CC" w14:textId="0547C730" w:rsidR="00C73BB0" w:rsidRPr="00BF2ACC" w:rsidRDefault="00447804" w:rsidP="00447804">
            <w:p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hyperlink r:id="rId6" w:history="1">
              <w:r w:rsidRPr="00E83C7C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https://live.myvrspot.com/iframe?v=fNTI5NWEzMTY3ZGMwODYwOTQ5YmZkMGUwZWIyZTVkNDE</w:t>
              </w:r>
            </w:hyperlink>
          </w:p>
        </w:tc>
      </w:tr>
      <w:tr w:rsidR="00C73BB0" w14:paraId="5F12E4D6" w14:textId="77777777" w:rsidTr="00C73BB0">
        <w:trPr>
          <w:trHeight w:val="1723"/>
        </w:trPr>
        <w:tc>
          <w:tcPr>
            <w:tcW w:w="2898" w:type="dxa"/>
          </w:tcPr>
          <w:p w14:paraId="6C3F3345" w14:textId="633B6843" w:rsidR="00C73BB0" w:rsidRPr="00BF2ACC" w:rsidRDefault="004F0BE2" w:rsidP="00C73BB0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>
              <w:rPr>
                <w:rFonts w:ascii="Cavolini" w:hAnsi="Cavolini" w:cs="Cavolini"/>
                <w:color w:val="C00000"/>
                <w:sz w:val="48"/>
                <w:szCs w:val="48"/>
              </w:rPr>
              <w:t>Science</w:t>
            </w:r>
          </w:p>
        </w:tc>
        <w:tc>
          <w:tcPr>
            <w:tcW w:w="7601" w:type="dxa"/>
          </w:tcPr>
          <w:p w14:paraId="7B1BC9B9" w14:textId="77777777" w:rsidR="004F0BE2" w:rsidRDefault="004F0BE2" w:rsidP="004F0BE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A08A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Module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A08A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Light</w:t>
            </w:r>
          </w:p>
          <w:p w14:paraId="7416B69D" w14:textId="77777777" w:rsidR="004F0BE2" w:rsidRDefault="004F0BE2" w:rsidP="004F0BE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2668A158" w14:textId="77777777" w:rsidR="004F0BE2" w:rsidRPr="00781975" w:rsidRDefault="004F0BE2" w:rsidP="004F0BE2">
            <w:pPr>
              <w:tabs>
                <w:tab w:val="left" w:pos="2170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8197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u w:val="single"/>
              </w:rPr>
              <w:t>Focus Question-</w:t>
            </w:r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Why do we need light to see objects?</w:t>
            </w:r>
          </w:p>
          <w:p w14:paraId="17026DA2" w14:textId="77777777" w:rsidR="004F0BE2" w:rsidRPr="00781975" w:rsidRDefault="004F0BE2" w:rsidP="004F0BE2">
            <w:pPr>
              <w:tabs>
                <w:tab w:val="left" w:pos="2170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8197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u w:val="single"/>
              </w:rPr>
              <w:t>Phenomenon Questions</w:t>
            </w:r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u w:val="single"/>
              </w:rPr>
              <w:t>-</w:t>
            </w:r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Where can we find shadows? </w:t>
            </w:r>
          </w:p>
          <w:p w14:paraId="5334B053" w14:textId="77777777" w:rsidR="004F0BE2" w:rsidRPr="00781975" w:rsidRDefault="004F0BE2" w:rsidP="004F0BE2">
            <w:pPr>
              <w:tabs>
                <w:tab w:val="left" w:pos="2170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Can we </w:t>
            </w:r>
            <w:proofErr w:type="gramStart"/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see</w:t>
            </w:r>
            <w:proofErr w:type="gramEnd"/>
            <w:r w:rsidRPr="007819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during a blackout?</w:t>
            </w:r>
          </w:p>
          <w:p w14:paraId="5227E1EB" w14:textId="791BC401" w:rsidR="00C73BB0" w:rsidRPr="008326AF" w:rsidRDefault="00C73BB0" w:rsidP="00C73B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D4C0F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</w:tr>
    </w:tbl>
    <w:p w14:paraId="78B8CA5D" w14:textId="77777777" w:rsidR="008D4C0F" w:rsidRPr="002F2026" w:rsidRDefault="008D4C0F" w:rsidP="00914721">
      <w:pPr>
        <w:jc w:val="center"/>
        <w:rPr>
          <w:rFonts w:ascii="Cavolini" w:hAnsi="Cavolini" w:cs="Cavolini"/>
          <w:color w:val="833C0B" w:themeColor="accent2" w:themeShade="80"/>
          <w:sz w:val="32"/>
          <w:szCs w:val="32"/>
          <w:u w:val="single"/>
        </w:rPr>
      </w:pPr>
    </w:p>
    <w:p w14:paraId="7FCFC394" w14:textId="5776C4FA" w:rsidR="002708E5" w:rsidRPr="002708E5" w:rsidRDefault="002708E5" w:rsidP="009B3074">
      <w:pPr>
        <w:jc w:val="center"/>
        <w:rPr>
          <w:rFonts w:ascii="Cavolini" w:hAnsi="Cavolini" w:cs="Cavolini"/>
          <w:color w:val="833C0B" w:themeColor="accent2" w:themeShade="80"/>
          <w:sz w:val="28"/>
          <w:szCs w:val="28"/>
          <w:u w:val="single"/>
        </w:rPr>
      </w:pPr>
    </w:p>
    <w:p w14:paraId="700604BC" w14:textId="77777777" w:rsidR="002449EF" w:rsidRDefault="002449EF" w:rsidP="00D95F3A">
      <w:pPr>
        <w:rPr>
          <w:rFonts w:ascii="Cavolini" w:hAnsi="Cavolini" w:cs="Cavolini"/>
          <w:color w:val="833C0B" w:themeColor="accent2" w:themeShade="80"/>
          <w:sz w:val="28"/>
          <w:szCs w:val="28"/>
        </w:rPr>
      </w:pPr>
    </w:p>
    <w:p w14:paraId="7FF64381" w14:textId="77777777" w:rsidR="002449EF" w:rsidRDefault="002449EF" w:rsidP="00D95F3A">
      <w:pPr>
        <w:rPr>
          <w:rFonts w:ascii="Cavolini" w:hAnsi="Cavolini" w:cs="Cavolini"/>
          <w:color w:val="833C0B" w:themeColor="accent2" w:themeShade="80"/>
          <w:sz w:val="28"/>
          <w:szCs w:val="28"/>
        </w:rPr>
      </w:pPr>
    </w:p>
    <w:p w14:paraId="5D313E40" w14:textId="77777777" w:rsidR="00C73BB0" w:rsidRDefault="00C73BB0" w:rsidP="00D95F3A">
      <w:pPr>
        <w:rPr>
          <w:rFonts w:ascii="Cavolini" w:hAnsi="Cavolini" w:cs="Cavolini"/>
          <w:color w:val="833C0B" w:themeColor="accent2" w:themeShade="80"/>
          <w:sz w:val="28"/>
          <w:szCs w:val="28"/>
        </w:rPr>
      </w:pPr>
    </w:p>
    <w:p w14:paraId="4CFDD9F5" w14:textId="77777777" w:rsidR="000F4CEB" w:rsidRPr="000F4CEB" w:rsidRDefault="000F4CEB" w:rsidP="000F4CEB">
      <w:pPr>
        <w:ind w:left="1440" w:firstLine="720"/>
        <w:rPr>
          <w:rFonts w:ascii="Cavolini" w:hAnsi="Cavolini" w:cs="Cavolini"/>
          <w:color w:val="833C0B" w:themeColor="accent2" w:themeShade="80"/>
          <w:sz w:val="36"/>
          <w:szCs w:val="36"/>
          <w:lang w:val="es-ES"/>
        </w:rPr>
      </w:pPr>
      <w:r w:rsidRPr="000F4CEB">
        <w:rPr>
          <w:rFonts w:ascii="Cavolini" w:hAnsi="Cavolini" w:cs="Cavolini"/>
          <w:color w:val="833C0B" w:themeColor="accent2" w:themeShade="80"/>
          <w:sz w:val="36"/>
          <w:szCs w:val="36"/>
          <w:lang w:val="es-ES"/>
        </w:rPr>
        <w:lastRenderedPageBreak/>
        <w:t>¡Qué está pasando esta semana en D1!</w:t>
      </w:r>
    </w:p>
    <w:p w14:paraId="34934CEF" w14:textId="77777777" w:rsidR="000F4CEB" w:rsidRDefault="000F4CEB" w:rsidP="000F4CEB">
      <w:pPr>
        <w:ind w:left="720" w:firstLine="720"/>
        <w:jc w:val="center"/>
        <w:rPr>
          <w:rFonts w:ascii="Cavolini" w:hAnsi="Cavolini" w:cs="Cavolini"/>
          <w:color w:val="833C0B" w:themeColor="accent2" w:themeShade="80"/>
          <w:sz w:val="36"/>
          <w:szCs w:val="36"/>
        </w:rPr>
      </w:pPr>
      <w:r w:rsidRPr="000F4CEB">
        <w:rPr>
          <w:rFonts w:ascii="Cavolini" w:hAnsi="Cavolini" w:cs="Cavolini"/>
          <w:color w:val="833C0B" w:themeColor="accent2" w:themeShade="80"/>
          <w:sz w:val="36"/>
          <w:szCs w:val="36"/>
        </w:rPr>
        <w:t>Semana del 2/01/2025 al 10/01/2025</w:t>
      </w:r>
      <w:r w:rsidR="00D95F3A" w:rsidRPr="008D4C0F">
        <w:rPr>
          <w:rFonts w:ascii="Cavolini" w:hAnsi="Cavolini" w:cs="Cavolini"/>
          <w:color w:val="833C0B" w:themeColor="accent2" w:themeShade="80"/>
          <w:sz w:val="36"/>
          <w:szCs w:val="36"/>
        </w:rPr>
        <w:t xml:space="preserve">    </w:t>
      </w:r>
    </w:p>
    <w:tbl>
      <w:tblPr>
        <w:tblStyle w:val="TableGrid"/>
        <w:tblpPr w:leftFromText="180" w:rightFromText="180" w:vertAnchor="page" w:horzAnchor="margin" w:tblpY="3007"/>
        <w:tblW w:w="10508" w:type="dxa"/>
        <w:tblLook w:val="04A0" w:firstRow="1" w:lastRow="0" w:firstColumn="1" w:lastColumn="0" w:noHBand="0" w:noVBand="1"/>
      </w:tblPr>
      <w:tblGrid>
        <w:gridCol w:w="3128"/>
        <w:gridCol w:w="7380"/>
      </w:tblGrid>
      <w:tr w:rsidR="000F4CEB" w:rsidRPr="000F4CEB" w14:paraId="55602299" w14:textId="77777777" w:rsidTr="000F4CEB">
        <w:trPr>
          <w:trHeight w:val="1776"/>
        </w:trPr>
        <w:tc>
          <w:tcPr>
            <w:tcW w:w="3128" w:type="dxa"/>
          </w:tcPr>
          <w:p w14:paraId="4DC4289D" w14:textId="77777777" w:rsidR="000F4CEB" w:rsidRPr="00BF2ACC" w:rsidRDefault="000F4CEB" w:rsidP="000F4CEB">
            <w:pPr>
              <w:jc w:val="center"/>
              <w:rPr>
                <w:rFonts w:ascii="Cavolini" w:hAnsi="Cavolini" w:cs="Cavolini"/>
                <w:color w:val="C00000"/>
                <w:sz w:val="40"/>
                <w:szCs w:val="40"/>
              </w:rPr>
            </w:pPr>
            <w:proofErr w:type="spellStart"/>
            <w:r w:rsidRPr="009E4853">
              <w:rPr>
                <w:rFonts w:ascii="Cavolini" w:hAnsi="Cavolini" w:cs="Cavolini"/>
                <w:color w:val="C00000"/>
                <w:sz w:val="40"/>
                <w:szCs w:val="40"/>
              </w:rPr>
              <w:t>Matemáticas</w:t>
            </w:r>
            <w:proofErr w:type="spellEnd"/>
          </w:p>
        </w:tc>
        <w:tc>
          <w:tcPr>
            <w:tcW w:w="7380" w:type="dxa"/>
          </w:tcPr>
          <w:p w14:paraId="7956E1C1" w14:textId="77777777" w:rsidR="000F4CEB" w:rsidRP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>La evaluación de fin de módulo del Módulo 2 será esta semana.</w:t>
            </w:r>
          </w:p>
          <w:p w14:paraId="151F9756" w14:textId="77777777" w:rsidR="000F4CEB" w:rsidRPr="000F4CEB" w:rsidRDefault="000F4CEB" w:rsidP="000F4CEB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>• Resolver problemas escritos usando la estrategia de formar un 10.</w:t>
            </w:r>
          </w:p>
          <w:p w14:paraId="77FD7935" w14:textId="77777777" w:rsidR="000F4CEB" w:rsidRPr="000F4CEB" w:rsidRDefault="000F4CEB" w:rsidP="000F4CEB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</w:p>
          <w:p w14:paraId="521FE495" w14:textId="77777777" w:rsidR="000F4CEB" w:rsidRPr="000F4CEB" w:rsidRDefault="000F4CEB" w:rsidP="000F4CEB">
            <w:pPr>
              <w:pStyle w:val="ListParagrap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>Módulo 3</w:t>
            </w:r>
          </w:p>
          <w:p w14:paraId="2C910B8F" w14:textId="77777777" w:rsidR="000F4CEB" w:rsidRPr="000F4CEB" w:rsidRDefault="000F4CEB" w:rsidP="000F4CEB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>• Comparar la longitud y comprender los puntos finales.</w:t>
            </w:r>
          </w:p>
          <w:p w14:paraId="53754836" w14:textId="77777777" w:rsidR="000F4CEB" w:rsidRPr="008D4C0F" w:rsidRDefault="000F4CEB" w:rsidP="000F4CEB">
            <w:pPr>
              <w:pStyle w:val="ListParagrap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>• Entender más largo que, más corto que, igual a.</w:t>
            </w:r>
          </w:p>
        </w:tc>
      </w:tr>
      <w:tr w:rsidR="000F4CEB" w:rsidRPr="00365D77" w14:paraId="55EAE236" w14:textId="77777777" w:rsidTr="000F4CEB">
        <w:trPr>
          <w:trHeight w:val="2158"/>
        </w:trPr>
        <w:tc>
          <w:tcPr>
            <w:tcW w:w="3128" w:type="dxa"/>
          </w:tcPr>
          <w:p w14:paraId="641C1F65" w14:textId="77777777" w:rsidR="000F4CEB" w:rsidRPr="00BF2ACC" w:rsidRDefault="000F4CEB" w:rsidP="000F4CEB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proofErr w:type="spellStart"/>
            <w:r w:rsidRPr="009E4853">
              <w:rPr>
                <w:rFonts w:ascii="Cavolini" w:hAnsi="Cavolini" w:cs="Cavolini"/>
                <w:color w:val="C00000"/>
                <w:sz w:val="48"/>
                <w:szCs w:val="48"/>
              </w:rPr>
              <w:t>Fónico</w:t>
            </w:r>
            <w:proofErr w:type="spellEnd"/>
          </w:p>
          <w:p w14:paraId="25ED6166" w14:textId="77777777" w:rsidR="000F4CEB" w:rsidRPr="00BF2ACC" w:rsidRDefault="000F4CEB" w:rsidP="000F4CEB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</w:p>
        </w:tc>
        <w:tc>
          <w:tcPr>
            <w:tcW w:w="7380" w:type="dxa"/>
          </w:tcPr>
          <w:p w14:paraId="1EBE5BA0" w14:textId="77777777" w:rsidR="000F4CEB" w:rsidRPr="00CC38CA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CC38C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 xml:space="preserve">Unidad 6 (3 semanas)  </w:t>
            </w:r>
          </w:p>
          <w:p w14:paraId="07CDCD3D" w14:textId="77777777" w:rsidR="000F4CEB" w:rsidRPr="00CC38CA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  <w:r w:rsidRPr="00CC38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>• Palabra base y sufijo -s (perros, clavijas, chips)</w:t>
            </w:r>
          </w:p>
          <w:p w14:paraId="7D4754E7" w14:textId="77777777" w:rsidR="000F4CEB" w:rsidRPr="00CC38CA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</w:p>
          <w:p w14:paraId="34912784" w14:textId="77777777" w:rsidR="000F4CEB" w:rsidRPr="00CC38CA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</w:pPr>
            <w:r w:rsidRPr="00CC38C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>Palabras visibles:</w:t>
            </w:r>
            <w:r w:rsidRPr="00CC38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 xml:space="preserve"> fueron, son, quién, qué, cuándo, dónde, allí, aquí</w:t>
            </w:r>
          </w:p>
          <w:p w14:paraId="3FA5C7B3" w14:textId="77777777" w:rsidR="000F4CEB" w:rsidRPr="00F97210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CC38C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>Palabras fonéticas:</w:t>
            </w:r>
            <w:r w:rsidRPr="00CC38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"/>
              </w:rPr>
              <w:t xml:space="preserve"> colinas, insectos, barbilla, púas, colchas, niños, molinos, avisos, barcos, paredes, victorias, renuncias (Tocamos (pronunciamos) la palabra base y luego agregamos el sufijo.)</w:t>
            </w:r>
          </w:p>
        </w:tc>
      </w:tr>
      <w:tr w:rsidR="000F4CEB" w:rsidRPr="000F4CEB" w14:paraId="2734FFDA" w14:textId="77777777" w:rsidTr="000F4CEB">
        <w:trPr>
          <w:trHeight w:val="3499"/>
        </w:trPr>
        <w:tc>
          <w:tcPr>
            <w:tcW w:w="3128" w:type="dxa"/>
          </w:tcPr>
          <w:p w14:paraId="2EF516B2" w14:textId="77777777" w:rsidR="000F4CEB" w:rsidRPr="000F4CEB" w:rsidRDefault="000F4CEB" w:rsidP="000F4CEB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proofErr w:type="spellStart"/>
            <w:r w:rsidRPr="000F4CEB">
              <w:rPr>
                <w:rFonts w:ascii="Cavolini" w:hAnsi="Cavolini" w:cs="Cavolini"/>
                <w:color w:val="C00000"/>
                <w:sz w:val="48"/>
                <w:szCs w:val="48"/>
              </w:rPr>
              <w:t>ingenio</w:t>
            </w:r>
            <w:proofErr w:type="spellEnd"/>
            <w:r w:rsidRPr="000F4CEB">
              <w:rPr>
                <w:rFonts w:ascii="Cavolini" w:hAnsi="Cavolini" w:cs="Cavolini"/>
                <w:color w:val="C00000"/>
                <w:sz w:val="48"/>
                <w:szCs w:val="48"/>
              </w:rPr>
              <w:t xml:space="preserve"> y </w:t>
            </w:r>
            <w:proofErr w:type="spellStart"/>
            <w:r w:rsidRPr="000F4CEB">
              <w:rPr>
                <w:rFonts w:ascii="Cavolini" w:hAnsi="Cavolini" w:cs="Cavolini"/>
                <w:color w:val="C00000"/>
                <w:sz w:val="48"/>
                <w:szCs w:val="48"/>
              </w:rPr>
              <w:t>sabiduría</w:t>
            </w:r>
            <w:proofErr w:type="spellEnd"/>
          </w:p>
          <w:p w14:paraId="0B7485C8" w14:textId="77777777" w:rsidR="000F4CEB" w:rsidRPr="000F4CEB" w:rsidRDefault="000F4CEB" w:rsidP="000F4CEB">
            <w:pPr>
              <w:jc w:val="center"/>
              <w:rPr>
                <w:rFonts w:ascii="Cavolini" w:hAnsi="Cavolini" w:cs="Cavolini"/>
                <w:b/>
                <w:bCs/>
                <w:color w:val="C00000"/>
                <w:sz w:val="48"/>
                <w:szCs w:val="48"/>
              </w:rPr>
            </w:pPr>
            <w:r w:rsidRPr="000F4CEB">
              <w:rPr>
                <w:rFonts w:ascii="Cavolini" w:hAnsi="Cavolini" w:cs="Cavolini"/>
                <w:color w:val="C00000"/>
                <w:sz w:val="48"/>
                <w:szCs w:val="48"/>
              </w:rPr>
              <w:t>(Lectura)</w:t>
            </w:r>
          </w:p>
        </w:tc>
        <w:tc>
          <w:tcPr>
            <w:tcW w:w="7380" w:type="dxa"/>
          </w:tcPr>
          <w:p w14:paraId="103CF857" w14:textId="77777777" w:rsidR="000F4CEB" w:rsidRP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0E0FDB4E" w14:textId="77777777" w:rsidR="000F4CEB" w:rsidRP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0F4CEB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s-ES"/>
              </w:rPr>
              <w:t xml:space="preserve">Módulo 2 Características de las criaturas </w:t>
            </w:r>
          </w:p>
          <w:p w14:paraId="115CED92" w14:textId="77777777" w:rsidR="000F4CEB" w:rsidRP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  <w:p w14:paraId="3512B04A" w14:textId="77777777" w:rsidR="000F4CEB" w:rsidRPr="000F4CEB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0F4CE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Pregunta esencial:</w:t>
            </w:r>
            <w:r w:rsidRPr="000F4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 xml:space="preserve"> ¿Qué podemos descubrir sobre las características únicas de los animales?</w:t>
            </w:r>
          </w:p>
          <w:p w14:paraId="2901CDD7" w14:textId="77777777" w:rsidR="000F4CEB" w:rsidRPr="000F4CEB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0F4CE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Pregunta de enfoque:</w:t>
            </w:r>
            <w:r w:rsidRPr="000F4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 xml:space="preserve"> ¿Cómo utilizan los animales la misma característica de manera única?</w:t>
            </w:r>
          </w:p>
          <w:p w14:paraId="45428B78" w14:textId="77777777" w:rsidR="000F4CEB" w:rsidRPr="000F4CEB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</w:p>
          <w:p w14:paraId="24ED56AF" w14:textId="77777777" w:rsidR="000F4CEB" w:rsidRPr="000F4CEB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0F4CEB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>Enlaces de libros ¿Qué se hace con una cola como esta?</w:t>
            </w:r>
          </w:p>
          <w:p w14:paraId="4023341E" w14:textId="77777777" w:rsid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hyperlink r:id="rId7" w:history="1">
              <w:r w:rsidRPr="00F95EA4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val="es-ES"/>
                </w:rPr>
                <w:t>https://live.myvrspot.com/iframe?v=fNTI5NWEzMTY3ZGMwODYwOTQ5YmZkMGUwZWIyZTVkNDE</w:t>
              </w:r>
            </w:hyperlink>
          </w:p>
          <w:p w14:paraId="219333C0" w14:textId="77777777" w:rsidR="000F4CEB" w:rsidRPr="000F4CEB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0F4CEB" w:rsidRPr="00365D77" w14:paraId="5C0CB78C" w14:textId="77777777" w:rsidTr="000F4CEB">
        <w:trPr>
          <w:trHeight w:val="1970"/>
        </w:trPr>
        <w:tc>
          <w:tcPr>
            <w:tcW w:w="3128" w:type="dxa"/>
          </w:tcPr>
          <w:p w14:paraId="37482364" w14:textId="77777777" w:rsidR="000F4CEB" w:rsidRPr="00BF2ACC" w:rsidRDefault="000F4CEB" w:rsidP="000F4CEB">
            <w:pPr>
              <w:jc w:val="center"/>
              <w:rPr>
                <w:rFonts w:ascii="Cavolini" w:hAnsi="Cavolini" w:cs="Cavolini"/>
                <w:color w:val="C00000"/>
                <w:sz w:val="48"/>
                <w:szCs w:val="48"/>
              </w:rPr>
            </w:pPr>
            <w:r w:rsidRPr="00AB690A">
              <w:rPr>
                <w:rFonts w:ascii="Cavolini" w:hAnsi="Cavolini" w:cs="Cavolini"/>
                <w:color w:val="C00000"/>
                <w:sz w:val="40"/>
                <w:szCs w:val="40"/>
                <w:lang w:val="es-ES"/>
              </w:rPr>
              <w:t>Ciencia</w:t>
            </w:r>
          </w:p>
        </w:tc>
        <w:tc>
          <w:tcPr>
            <w:tcW w:w="7380" w:type="dxa"/>
          </w:tcPr>
          <w:p w14:paraId="65827AF5" w14:textId="77777777" w:rsidR="000F4CEB" w:rsidRPr="00A4232F" w:rsidRDefault="000F4CEB" w:rsidP="000F4C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A4232F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val="es-ES"/>
              </w:rPr>
              <w:t>Luz del módulo 2</w:t>
            </w:r>
          </w:p>
          <w:p w14:paraId="59B3FBB8" w14:textId="77777777" w:rsidR="000F4CEB" w:rsidRPr="00A4232F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</w:p>
          <w:p w14:paraId="68CC9F34" w14:textId="77777777" w:rsidR="000F4CEB" w:rsidRPr="00A4232F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A4232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Pregunta de enfoque:</w:t>
            </w:r>
            <w:r w:rsidRPr="00A4232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 xml:space="preserve"> ¿Por qué necesitamos luz para ver objetos?</w:t>
            </w:r>
          </w:p>
          <w:p w14:paraId="0D04742C" w14:textId="77777777" w:rsidR="000F4CEB" w:rsidRPr="00A4232F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</w:pPr>
            <w:r w:rsidRPr="00A4232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es-ES"/>
              </w:rPr>
              <w:t>Preguntas sobre fenómenos:</w:t>
            </w:r>
            <w:r w:rsidRPr="00A4232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 xml:space="preserve"> ¿Dónde podemos encontrar sombras?</w:t>
            </w:r>
          </w:p>
          <w:p w14:paraId="7EE96D22" w14:textId="77777777" w:rsidR="000F4CEB" w:rsidRPr="00E206B0" w:rsidRDefault="000F4CEB" w:rsidP="000F4CEB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s-ES"/>
              </w:rPr>
            </w:pPr>
            <w:r w:rsidRPr="00A4232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s-ES"/>
              </w:rPr>
              <w:t>¿Podemos ver durante un apagón?</w:t>
            </w:r>
          </w:p>
        </w:tc>
      </w:tr>
    </w:tbl>
    <w:p w14:paraId="3B6A60B4" w14:textId="1A83279C" w:rsidR="00CB65BC" w:rsidRPr="004F0BE2" w:rsidRDefault="00D95F3A" w:rsidP="000F4CEB">
      <w:pPr>
        <w:jc w:val="center"/>
        <w:rPr>
          <w:rFonts w:ascii="Cavolini" w:hAnsi="Cavolini" w:cs="Cavolini"/>
          <w:color w:val="833C0B" w:themeColor="accent2" w:themeShade="80"/>
          <w:sz w:val="36"/>
          <w:szCs w:val="36"/>
        </w:rPr>
      </w:pPr>
      <w:r w:rsidRPr="008D4C0F">
        <w:rPr>
          <w:rFonts w:ascii="Cavolini" w:hAnsi="Cavolini" w:cs="Cavolini"/>
          <w:color w:val="833C0B" w:themeColor="accent2" w:themeShade="80"/>
          <w:sz w:val="36"/>
          <w:szCs w:val="36"/>
        </w:rPr>
        <w:t xml:space="preserve">  </w:t>
      </w:r>
    </w:p>
    <w:p w14:paraId="19A1D2D4" w14:textId="6EEA5BFC" w:rsidR="002F1BD6" w:rsidRPr="000F4CEB" w:rsidRDefault="00A16C7A" w:rsidP="00D95F3A">
      <w:pPr>
        <w:rPr>
          <w:rFonts w:ascii="Cavolini" w:hAnsi="Cavolini" w:cs="Cavolini"/>
          <w:color w:val="833C0B" w:themeColor="accent2" w:themeShade="80"/>
          <w:sz w:val="36"/>
          <w:szCs w:val="36"/>
        </w:rPr>
      </w:pPr>
      <w:r w:rsidRPr="009B3074">
        <w:rPr>
          <w:rFonts w:ascii="Cavolini" w:hAnsi="Cavolini" w:cs="Cavolini"/>
          <w:noProof/>
          <w:color w:val="833C0B" w:themeColor="accent2" w:themeShade="80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08D89552" wp14:editId="4ABCBA9F">
            <wp:simplePos x="0" y="0"/>
            <wp:positionH relativeFrom="column">
              <wp:posOffset>69011</wp:posOffset>
            </wp:positionH>
            <wp:positionV relativeFrom="page">
              <wp:posOffset>465826</wp:posOffset>
            </wp:positionV>
            <wp:extent cx="1030605" cy="1080135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31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F3A" w:rsidRPr="004F0BE2">
        <w:rPr>
          <w:rFonts w:ascii="Cavolini" w:hAnsi="Cavolini" w:cs="Cavolini"/>
          <w:color w:val="833C0B" w:themeColor="accent2" w:themeShade="80"/>
          <w:sz w:val="36"/>
          <w:szCs w:val="36"/>
        </w:rPr>
        <w:t xml:space="preserve">                            </w:t>
      </w:r>
    </w:p>
    <w:sectPr w:rsidR="002F1BD6" w:rsidRPr="000F4CEB" w:rsidSect="003C5B06">
      <w:pgSz w:w="12240" w:h="15840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400"/>
    <w:multiLevelType w:val="hybridMultilevel"/>
    <w:tmpl w:val="6A5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0D6C"/>
    <w:multiLevelType w:val="hybridMultilevel"/>
    <w:tmpl w:val="3D8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768"/>
    <w:multiLevelType w:val="hybridMultilevel"/>
    <w:tmpl w:val="B416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8AF"/>
    <w:multiLevelType w:val="hybridMultilevel"/>
    <w:tmpl w:val="0FB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67C2B"/>
    <w:multiLevelType w:val="hybridMultilevel"/>
    <w:tmpl w:val="E282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3267"/>
    <w:multiLevelType w:val="hybridMultilevel"/>
    <w:tmpl w:val="908C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9148E"/>
    <w:multiLevelType w:val="hybridMultilevel"/>
    <w:tmpl w:val="90C2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5C2D"/>
    <w:multiLevelType w:val="hybridMultilevel"/>
    <w:tmpl w:val="9D3C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8700D"/>
    <w:multiLevelType w:val="hybridMultilevel"/>
    <w:tmpl w:val="9B02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3012A"/>
    <w:multiLevelType w:val="hybridMultilevel"/>
    <w:tmpl w:val="7D9EA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B702A5"/>
    <w:multiLevelType w:val="hybridMultilevel"/>
    <w:tmpl w:val="80B8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105ED"/>
    <w:multiLevelType w:val="hybridMultilevel"/>
    <w:tmpl w:val="3392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3307">
    <w:abstractNumId w:val="0"/>
  </w:num>
  <w:num w:numId="2" w16cid:durableId="1670710522">
    <w:abstractNumId w:val="7"/>
  </w:num>
  <w:num w:numId="3" w16cid:durableId="324089536">
    <w:abstractNumId w:val="1"/>
  </w:num>
  <w:num w:numId="4" w16cid:durableId="1170561332">
    <w:abstractNumId w:val="8"/>
  </w:num>
  <w:num w:numId="5" w16cid:durableId="134493351">
    <w:abstractNumId w:val="3"/>
  </w:num>
  <w:num w:numId="6" w16cid:durableId="1440173639">
    <w:abstractNumId w:val="4"/>
  </w:num>
  <w:num w:numId="7" w16cid:durableId="1926573895">
    <w:abstractNumId w:val="9"/>
  </w:num>
  <w:num w:numId="8" w16cid:durableId="1136332456">
    <w:abstractNumId w:val="11"/>
  </w:num>
  <w:num w:numId="9" w16cid:durableId="141703015">
    <w:abstractNumId w:val="2"/>
  </w:num>
  <w:num w:numId="10" w16cid:durableId="977345796">
    <w:abstractNumId w:val="6"/>
  </w:num>
  <w:num w:numId="11" w16cid:durableId="1883905625">
    <w:abstractNumId w:val="10"/>
  </w:num>
  <w:num w:numId="12" w16cid:durableId="37207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DA"/>
    <w:rsid w:val="00055CB9"/>
    <w:rsid w:val="000659F8"/>
    <w:rsid w:val="0007010D"/>
    <w:rsid w:val="00073D16"/>
    <w:rsid w:val="000A34AF"/>
    <w:rsid w:val="000B4DCB"/>
    <w:rsid w:val="000F4CEB"/>
    <w:rsid w:val="00104D26"/>
    <w:rsid w:val="00110A15"/>
    <w:rsid w:val="001114AB"/>
    <w:rsid w:val="00114E8F"/>
    <w:rsid w:val="00150C3B"/>
    <w:rsid w:val="00154051"/>
    <w:rsid w:val="0015596B"/>
    <w:rsid w:val="001A1C13"/>
    <w:rsid w:val="001B24BE"/>
    <w:rsid w:val="001B5C27"/>
    <w:rsid w:val="001D452F"/>
    <w:rsid w:val="002449EF"/>
    <w:rsid w:val="00253116"/>
    <w:rsid w:val="00253CAC"/>
    <w:rsid w:val="002708E5"/>
    <w:rsid w:val="002A363E"/>
    <w:rsid w:val="002E0196"/>
    <w:rsid w:val="002E0751"/>
    <w:rsid w:val="002F1BD6"/>
    <w:rsid w:val="002F2026"/>
    <w:rsid w:val="002F6ADF"/>
    <w:rsid w:val="002F6CE8"/>
    <w:rsid w:val="00323D1F"/>
    <w:rsid w:val="00345631"/>
    <w:rsid w:val="00360FF1"/>
    <w:rsid w:val="00365D77"/>
    <w:rsid w:val="00387BEB"/>
    <w:rsid w:val="00396913"/>
    <w:rsid w:val="003A56D2"/>
    <w:rsid w:val="003B1CA8"/>
    <w:rsid w:val="003B2A3B"/>
    <w:rsid w:val="003C5B06"/>
    <w:rsid w:val="003C6F88"/>
    <w:rsid w:val="003D01A5"/>
    <w:rsid w:val="00407804"/>
    <w:rsid w:val="004126DE"/>
    <w:rsid w:val="00424125"/>
    <w:rsid w:val="00425597"/>
    <w:rsid w:val="004430BE"/>
    <w:rsid w:val="00447804"/>
    <w:rsid w:val="004D6A72"/>
    <w:rsid w:val="004E5065"/>
    <w:rsid w:val="004F0A70"/>
    <w:rsid w:val="004F0BE2"/>
    <w:rsid w:val="004F1EEF"/>
    <w:rsid w:val="0053081D"/>
    <w:rsid w:val="005325D9"/>
    <w:rsid w:val="00555907"/>
    <w:rsid w:val="00556ADE"/>
    <w:rsid w:val="00557B7B"/>
    <w:rsid w:val="00571BE2"/>
    <w:rsid w:val="005722CF"/>
    <w:rsid w:val="00593B8C"/>
    <w:rsid w:val="005A0195"/>
    <w:rsid w:val="005A3663"/>
    <w:rsid w:val="005B04B4"/>
    <w:rsid w:val="005C158A"/>
    <w:rsid w:val="005C3FD0"/>
    <w:rsid w:val="00600EC4"/>
    <w:rsid w:val="0062711E"/>
    <w:rsid w:val="006426CB"/>
    <w:rsid w:val="00664E60"/>
    <w:rsid w:val="006D68F0"/>
    <w:rsid w:val="006E5754"/>
    <w:rsid w:val="006E63A7"/>
    <w:rsid w:val="006F4290"/>
    <w:rsid w:val="00704117"/>
    <w:rsid w:val="007106C1"/>
    <w:rsid w:val="007216E4"/>
    <w:rsid w:val="007433FF"/>
    <w:rsid w:val="00753707"/>
    <w:rsid w:val="00766CB6"/>
    <w:rsid w:val="007841B5"/>
    <w:rsid w:val="007A5244"/>
    <w:rsid w:val="00824DFF"/>
    <w:rsid w:val="008326AF"/>
    <w:rsid w:val="008648A1"/>
    <w:rsid w:val="008941A3"/>
    <w:rsid w:val="008C29FB"/>
    <w:rsid w:val="008D0581"/>
    <w:rsid w:val="008D06D6"/>
    <w:rsid w:val="008D4C0F"/>
    <w:rsid w:val="008F6514"/>
    <w:rsid w:val="00914721"/>
    <w:rsid w:val="0094297F"/>
    <w:rsid w:val="0094376A"/>
    <w:rsid w:val="0095376C"/>
    <w:rsid w:val="009669B9"/>
    <w:rsid w:val="00976767"/>
    <w:rsid w:val="009807B1"/>
    <w:rsid w:val="009829E6"/>
    <w:rsid w:val="009A37C3"/>
    <w:rsid w:val="009A58A9"/>
    <w:rsid w:val="009B3074"/>
    <w:rsid w:val="009D3E7C"/>
    <w:rsid w:val="009E4853"/>
    <w:rsid w:val="00A155A5"/>
    <w:rsid w:val="00A16C7A"/>
    <w:rsid w:val="00A3416A"/>
    <w:rsid w:val="00A409A0"/>
    <w:rsid w:val="00A45933"/>
    <w:rsid w:val="00A47C93"/>
    <w:rsid w:val="00A62030"/>
    <w:rsid w:val="00A723C1"/>
    <w:rsid w:val="00A8781B"/>
    <w:rsid w:val="00A91099"/>
    <w:rsid w:val="00AA7195"/>
    <w:rsid w:val="00AC221C"/>
    <w:rsid w:val="00AC3BC1"/>
    <w:rsid w:val="00AC61CF"/>
    <w:rsid w:val="00AC7796"/>
    <w:rsid w:val="00AF7EEF"/>
    <w:rsid w:val="00B06C08"/>
    <w:rsid w:val="00B16672"/>
    <w:rsid w:val="00B22638"/>
    <w:rsid w:val="00B348D1"/>
    <w:rsid w:val="00B47AAF"/>
    <w:rsid w:val="00B54E60"/>
    <w:rsid w:val="00BA18B4"/>
    <w:rsid w:val="00BB3D3E"/>
    <w:rsid w:val="00BB4DF9"/>
    <w:rsid w:val="00BC59E3"/>
    <w:rsid w:val="00BD7040"/>
    <w:rsid w:val="00BF2ACC"/>
    <w:rsid w:val="00BF561B"/>
    <w:rsid w:val="00C13229"/>
    <w:rsid w:val="00C14BF2"/>
    <w:rsid w:val="00C249C0"/>
    <w:rsid w:val="00C5166D"/>
    <w:rsid w:val="00C63580"/>
    <w:rsid w:val="00C71F14"/>
    <w:rsid w:val="00C73BB0"/>
    <w:rsid w:val="00C94141"/>
    <w:rsid w:val="00CB65BC"/>
    <w:rsid w:val="00CC077A"/>
    <w:rsid w:val="00CC38CA"/>
    <w:rsid w:val="00CC6F90"/>
    <w:rsid w:val="00D17147"/>
    <w:rsid w:val="00D4486D"/>
    <w:rsid w:val="00D84C49"/>
    <w:rsid w:val="00D91A97"/>
    <w:rsid w:val="00D95F3A"/>
    <w:rsid w:val="00DA5BC6"/>
    <w:rsid w:val="00DA5D1E"/>
    <w:rsid w:val="00E1042D"/>
    <w:rsid w:val="00E110E1"/>
    <w:rsid w:val="00E206B0"/>
    <w:rsid w:val="00E31802"/>
    <w:rsid w:val="00E34005"/>
    <w:rsid w:val="00E42D43"/>
    <w:rsid w:val="00E4666A"/>
    <w:rsid w:val="00E50E2C"/>
    <w:rsid w:val="00E52DBD"/>
    <w:rsid w:val="00E72C35"/>
    <w:rsid w:val="00E769C2"/>
    <w:rsid w:val="00E84131"/>
    <w:rsid w:val="00ED50DA"/>
    <w:rsid w:val="00EF1444"/>
    <w:rsid w:val="00F40DEE"/>
    <w:rsid w:val="00F41792"/>
    <w:rsid w:val="00F63A28"/>
    <w:rsid w:val="00F76AD0"/>
    <w:rsid w:val="00F97210"/>
    <w:rsid w:val="00FB0450"/>
    <w:rsid w:val="00FC4A33"/>
    <w:rsid w:val="00FD5F3F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1381"/>
  <w15:chartTrackingRefBased/>
  <w15:docId w15:val="{15B705EB-1E29-4880-85B6-F33A7F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DA"/>
  </w:style>
  <w:style w:type="paragraph" w:styleId="Heading1">
    <w:name w:val="heading 1"/>
    <w:basedOn w:val="Normal"/>
    <w:next w:val="Normal"/>
    <w:link w:val="Heading1Char"/>
    <w:uiPriority w:val="9"/>
    <w:qFormat/>
    <w:rsid w:val="00ED50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0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0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0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0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0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0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0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0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0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0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0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0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0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0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0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0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0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50D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D50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D50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0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0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D50DA"/>
    <w:rPr>
      <w:b/>
      <w:bCs/>
    </w:rPr>
  </w:style>
  <w:style w:type="character" w:styleId="Emphasis">
    <w:name w:val="Emphasis"/>
    <w:basedOn w:val="DefaultParagraphFont"/>
    <w:uiPriority w:val="20"/>
    <w:qFormat/>
    <w:rsid w:val="00ED50DA"/>
    <w:rPr>
      <w:i/>
      <w:iCs/>
    </w:rPr>
  </w:style>
  <w:style w:type="paragraph" w:styleId="NoSpacing">
    <w:name w:val="No Spacing"/>
    <w:uiPriority w:val="1"/>
    <w:qFormat/>
    <w:rsid w:val="00ED5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50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D50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0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0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D5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D5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50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50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D50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0DA"/>
    <w:pPr>
      <w:outlineLvl w:val="9"/>
    </w:pPr>
  </w:style>
  <w:style w:type="table" w:styleId="TableGrid">
    <w:name w:val="Table Grid"/>
    <w:basedOn w:val="TableNormal"/>
    <w:uiPriority w:val="39"/>
    <w:rsid w:val="00ED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B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B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9C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AA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4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863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e.myvrspot.com/iframe?v=fNTI5NWEzMTY3ZGMwODYwOTQ5YmZkMGUwZWIyZTVkN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.myvrspot.com/iframe?v=fNTI5NWEzMTY3ZGMwODYwOTQ5YmZkMGUwZWIyZTVkN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Katherine</dc:creator>
  <cp:keywords/>
  <dc:description/>
  <cp:lastModifiedBy>Burt, Katherine</cp:lastModifiedBy>
  <cp:revision>5</cp:revision>
  <cp:lastPrinted>2022-09-10T15:02:00Z</cp:lastPrinted>
  <dcterms:created xsi:type="dcterms:W3CDTF">2024-12-10T23:42:00Z</dcterms:created>
  <dcterms:modified xsi:type="dcterms:W3CDTF">2024-12-18T16:14:00Z</dcterms:modified>
</cp:coreProperties>
</file>